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CE1D0" w14:textId="23B32E13" w:rsidR="00263CEF" w:rsidRPr="00FE29A1" w:rsidRDefault="003554F4" w:rsidP="005E4C5E">
      <w:pPr>
        <w:pStyle w:val="isselectedend"/>
        <w:spacing w:before="120" w:beforeAutospacing="0" w:after="240" w:afterAutospacing="0"/>
        <w:jc w:val="both"/>
        <w:rPr>
          <w:rFonts w:ascii="Aptos" w:hAnsi="Aptos"/>
          <w:sz w:val="28"/>
          <w:szCs w:val="28"/>
          <w:lang w:val="cs-CZ"/>
        </w:rPr>
      </w:pPr>
      <w:r w:rsidRPr="003554F4">
        <w:rPr>
          <w:rStyle w:val="Siln"/>
          <w:rFonts w:ascii="Aptos" w:hAnsi="Aptos"/>
          <w:sz w:val="28"/>
          <w:szCs w:val="28"/>
          <w:lang w:val="cs-CZ"/>
        </w:rPr>
        <w:t>Obce sdružené v</w:t>
      </w:r>
      <w:r>
        <w:rPr>
          <w:rStyle w:val="Siln"/>
          <w:rFonts w:ascii="Aptos" w:hAnsi="Aptos"/>
          <w:sz w:val="28"/>
          <w:szCs w:val="28"/>
          <w:lang w:val="cs-CZ"/>
        </w:rPr>
        <w:t xml:space="preserve"> </w:t>
      </w:r>
      <w:r w:rsidRPr="003554F4">
        <w:rPr>
          <w:rStyle w:val="Siln"/>
          <w:rFonts w:ascii="Aptos" w:hAnsi="Aptos"/>
          <w:sz w:val="28"/>
          <w:szCs w:val="28"/>
          <w:lang w:val="cs-CZ"/>
        </w:rPr>
        <w:t>DSO předložily vlastní návrh akvizice společnosti VODAK</w:t>
      </w:r>
      <w:r>
        <w:rPr>
          <w:rStyle w:val="Siln"/>
          <w:rFonts w:ascii="Aptos" w:hAnsi="Aptos"/>
          <w:sz w:val="28"/>
          <w:szCs w:val="28"/>
          <w:lang w:val="cs-CZ"/>
        </w:rPr>
        <w:t xml:space="preserve"> Humpolec, s.r.o.</w:t>
      </w:r>
    </w:p>
    <w:p w14:paraId="31989611" w14:textId="3874C968" w:rsidR="003554F4" w:rsidRDefault="003554F4" w:rsidP="00263CEF">
      <w:pPr>
        <w:pStyle w:val="isselectedend"/>
        <w:spacing w:before="0" w:beforeAutospacing="0" w:after="120" w:afterAutospacing="0"/>
        <w:jc w:val="both"/>
        <w:rPr>
          <w:rFonts w:ascii="Aptos" w:hAnsi="Aptos"/>
          <w:i/>
          <w:iCs/>
          <w:lang w:val="cs-CZ"/>
        </w:rPr>
      </w:pPr>
      <w:r w:rsidRPr="003554F4">
        <w:rPr>
          <w:rFonts w:ascii="Aptos" w:hAnsi="Aptos"/>
          <w:i/>
          <w:iCs/>
          <w:lang w:val="cs-CZ"/>
        </w:rPr>
        <w:t>Nabídka obsahuje dvě varianty dokončení transakce a reaguje na aktuální ekonomický stav společnosti.</w:t>
      </w:r>
    </w:p>
    <w:p w14:paraId="1CCF973F" w14:textId="50903966" w:rsidR="00263CEF" w:rsidRPr="003554F4" w:rsidRDefault="003554F4" w:rsidP="009C57B9">
      <w:pPr>
        <w:pStyle w:val="isselectedend"/>
        <w:spacing w:before="0" w:beforeAutospacing="0" w:after="120" w:afterAutospacing="0"/>
        <w:jc w:val="both"/>
        <w:rPr>
          <w:rFonts w:ascii="Aptos" w:hAnsi="Aptos"/>
          <w:lang w:val="cs-CZ"/>
        </w:rPr>
      </w:pPr>
      <w:r w:rsidRPr="003554F4">
        <w:rPr>
          <w:rFonts w:ascii="Aptos" w:hAnsi="Aptos"/>
          <w:lang w:val="cs-CZ"/>
        </w:rPr>
        <w:t>Dobrovolný svazek obcí VODAK Region, d.s.o.</w:t>
      </w:r>
      <w:r>
        <w:rPr>
          <w:rFonts w:ascii="Aptos" w:hAnsi="Aptos"/>
          <w:lang w:val="cs-CZ"/>
        </w:rPr>
        <w:t xml:space="preserve"> (DSO)</w:t>
      </w:r>
      <w:r w:rsidRPr="003554F4">
        <w:rPr>
          <w:rFonts w:ascii="Aptos" w:hAnsi="Aptos"/>
          <w:lang w:val="cs-CZ"/>
        </w:rPr>
        <w:t xml:space="preserve">, sdružující 23 měst a obcí, </w:t>
      </w:r>
      <w:r w:rsidR="003B2DE5">
        <w:rPr>
          <w:rFonts w:ascii="Aptos" w:hAnsi="Aptos"/>
          <w:lang w:val="cs-CZ"/>
        </w:rPr>
        <w:t>podal</w:t>
      </w:r>
      <w:r w:rsidRPr="003554F4">
        <w:rPr>
          <w:rFonts w:ascii="Aptos" w:hAnsi="Aptos"/>
          <w:lang w:val="cs-CZ"/>
        </w:rPr>
        <w:t xml:space="preserve"> vlastní návrh podmínek akvizice společnosti VODAK Humpolec, s.r.o.</w:t>
      </w:r>
      <w:r w:rsidR="003B2DE5">
        <w:rPr>
          <w:rFonts w:ascii="Aptos" w:hAnsi="Aptos"/>
          <w:lang w:val="cs-CZ"/>
        </w:rPr>
        <w:t xml:space="preserve"> (VODAK).</w:t>
      </w:r>
      <w:r w:rsidRPr="003554F4">
        <w:rPr>
          <w:rFonts w:ascii="Aptos" w:hAnsi="Aptos"/>
          <w:lang w:val="cs-CZ"/>
        </w:rPr>
        <w:t xml:space="preserve"> Nabídka byla připravena na základě několikaměsíčního vyjednávání, účetních podkladů poskytnutých samotnou společností a odborných analýz zpracovaných poradci.</w:t>
      </w:r>
    </w:p>
    <w:p w14:paraId="4D26150A" w14:textId="697E4C70" w:rsidR="003554F4" w:rsidRDefault="003554F4" w:rsidP="009C57B9">
      <w:pPr>
        <w:pStyle w:val="isselectedend"/>
        <w:spacing w:before="0" w:beforeAutospacing="0" w:after="120" w:afterAutospacing="0"/>
        <w:jc w:val="both"/>
        <w:rPr>
          <w:rFonts w:ascii="Aptos" w:hAnsi="Aptos"/>
          <w:lang w:val="cs-CZ"/>
        </w:rPr>
      </w:pPr>
      <w:r w:rsidRPr="003554F4">
        <w:rPr>
          <w:rFonts w:ascii="Aptos" w:hAnsi="Aptos"/>
          <w:lang w:val="cs-CZ"/>
        </w:rPr>
        <w:t>S</w:t>
      </w:r>
      <w:r>
        <w:rPr>
          <w:rFonts w:ascii="Aptos" w:hAnsi="Aptos"/>
          <w:lang w:val="cs-CZ"/>
        </w:rPr>
        <w:t>vazek</w:t>
      </w:r>
      <w:r w:rsidRPr="003554F4">
        <w:rPr>
          <w:rFonts w:ascii="Aptos" w:hAnsi="Aptos"/>
          <w:lang w:val="cs-CZ"/>
        </w:rPr>
        <w:t xml:space="preserve"> předložil prodávajícím dvě </w:t>
      </w:r>
      <w:r w:rsidR="009430BD">
        <w:rPr>
          <w:rFonts w:ascii="Aptos" w:hAnsi="Aptos"/>
          <w:lang w:val="cs-CZ"/>
        </w:rPr>
        <w:t xml:space="preserve">možné </w:t>
      </w:r>
      <w:r w:rsidRPr="003554F4">
        <w:rPr>
          <w:rFonts w:ascii="Aptos" w:hAnsi="Aptos"/>
          <w:lang w:val="cs-CZ"/>
        </w:rPr>
        <w:t>varianty dokončení transakce. První vychází z</w:t>
      </w:r>
      <w:r w:rsidR="009430BD">
        <w:rPr>
          <w:rFonts w:ascii="Aptos" w:hAnsi="Aptos"/>
          <w:lang w:val="cs-CZ"/>
        </w:rPr>
        <w:t> </w:t>
      </w:r>
      <w:r w:rsidRPr="003554F4">
        <w:rPr>
          <w:rFonts w:ascii="Aptos" w:hAnsi="Aptos"/>
          <w:lang w:val="cs-CZ"/>
        </w:rPr>
        <w:t>aktuální ekonomické situace společnosti doložené účetními výkazy. Druhá reflektuje informace prezentované zástupci společnosti VODAK na jednání DSO dne 25. června 2026, podle nichž mají být ekonomické parametry společnosti odpovídající původně předpokládané hodnotě dosaženy ke konci letošního roku.</w:t>
      </w:r>
    </w:p>
    <w:p w14:paraId="42B96160" w14:textId="6A2BE2DF" w:rsidR="003554F4" w:rsidRDefault="004709DF" w:rsidP="009C57B9">
      <w:pPr>
        <w:pStyle w:val="isselectedend"/>
        <w:spacing w:before="0" w:beforeAutospacing="0" w:after="120" w:afterAutospacing="0"/>
        <w:jc w:val="both"/>
        <w:rPr>
          <w:rFonts w:ascii="Aptos" w:hAnsi="Aptos"/>
          <w:lang w:val="cs-CZ"/>
        </w:rPr>
      </w:pPr>
      <w:r>
        <w:rPr>
          <w:rFonts w:ascii="Aptos" w:hAnsi="Aptos"/>
          <w:lang w:val="cs-CZ"/>
        </w:rPr>
        <w:t>Obce</w:t>
      </w:r>
      <w:r w:rsidR="003554F4" w:rsidRPr="003554F4">
        <w:rPr>
          <w:rFonts w:ascii="Aptos" w:hAnsi="Aptos"/>
          <w:lang w:val="cs-CZ"/>
        </w:rPr>
        <w:t xml:space="preserve"> tímto vytvořil</w:t>
      </w:r>
      <w:r>
        <w:rPr>
          <w:rFonts w:ascii="Aptos" w:hAnsi="Aptos"/>
          <w:lang w:val="cs-CZ"/>
        </w:rPr>
        <w:t>y</w:t>
      </w:r>
      <w:r w:rsidR="003554F4" w:rsidRPr="003554F4">
        <w:rPr>
          <w:rFonts w:ascii="Aptos" w:hAnsi="Aptos"/>
          <w:lang w:val="cs-CZ"/>
        </w:rPr>
        <w:t xml:space="preserve"> prodávajícím</w:t>
      </w:r>
      <w:r w:rsidR="009430BD">
        <w:rPr>
          <w:rFonts w:ascii="Aptos" w:hAnsi="Aptos"/>
          <w:lang w:val="cs-CZ"/>
        </w:rPr>
        <w:t xml:space="preserve"> </w:t>
      </w:r>
      <w:r w:rsidR="003554F4" w:rsidRPr="003554F4">
        <w:rPr>
          <w:rFonts w:ascii="Aptos" w:hAnsi="Aptos"/>
          <w:lang w:val="cs-CZ"/>
        </w:rPr>
        <w:t>prostor pro volbu mezi dvěma ekonomicky konzistentními variantami dokončení transakce. Obě varianty zachovávají stejné základní principy ochrany veřejných prostředků a liší se pouze okamžikem, ke kterému je hodnota společnosti posuzována</w:t>
      </w:r>
      <w:r w:rsidR="003554F4">
        <w:rPr>
          <w:rFonts w:ascii="Aptos" w:hAnsi="Aptos"/>
          <w:lang w:val="cs-CZ"/>
        </w:rPr>
        <w:t>.</w:t>
      </w:r>
    </w:p>
    <w:p w14:paraId="62EA0594" w14:textId="04432527" w:rsidR="00263CEF" w:rsidRPr="00FE29A1" w:rsidRDefault="00263CEF" w:rsidP="009C57B9">
      <w:pPr>
        <w:pStyle w:val="isselectedend"/>
        <w:spacing w:before="0" w:beforeAutospacing="0" w:after="120" w:afterAutospacing="0"/>
        <w:jc w:val="both"/>
        <w:rPr>
          <w:rFonts w:ascii="Aptos" w:hAnsi="Aptos"/>
          <w:lang w:val="cs-CZ"/>
        </w:rPr>
      </w:pPr>
      <w:r w:rsidRPr="00FE29A1">
        <w:rPr>
          <w:rFonts w:ascii="Aptos" w:hAnsi="Aptos"/>
          <w:lang w:val="cs-CZ"/>
        </w:rPr>
        <w:t>Po celou dobu zastá</w:t>
      </w:r>
      <w:r w:rsidR="00A77422" w:rsidRPr="00FE29A1">
        <w:rPr>
          <w:rFonts w:ascii="Aptos" w:hAnsi="Aptos"/>
          <w:lang w:val="cs-CZ"/>
        </w:rPr>
        <w:t xml:space="preserve">vají </w:t>
      </w:r>
      <w:r w:rsidRPr="00FE29A1">
        <w:rPr>
          <w:rFonts w:ascii="Aptos" w:hAnsi="Aptos"/>
          <w:lang w:val="cs-CZ"/>
        </w:rPr>
        <w:t xml:space="preserve">obce jednoduchý princip: pokud má být transakce financována z veřejných prostředků, musí být její parametry ekonomicky, metodicky a odborně obhajitelné. Proto si </w:t>
      </w:r>
      <w:r w:rsidR="00AF0532" w:rsidRPr="00FE29A1">
        <w:rPr>
          <w:rFonts w:ascii="Aptos" w:hAnsi="Aptos"/>
          <w:lang w:val="cs-CZ"/>
        </w:rPr>
        <w:t xml:space="preserve">obce </w:t>
      </w:r>
      <w:r w:rsidRPr="00FE29A1">
        <w:rPr>
          <w:rFonts w:ascii="Aptos" w:hAnsi="Aptos"/>
          <w:lang w:val="cs-CZ"/>
        </w:rPr>
        <w:t xml:space="preserve">vedle </w:t>
      </w:r>
      <w:r w:rsidR="00DF4341">
        <w:rPr>
          <w:rFonts w:ascii="Aptos" w:hAnsi="Aptos"/>
          <w:lang w:val="cs-CZ"/>
        </w:rPr>
        <w:t xml:space="preserve">svých </w:t>
      </w:r>
      <w:r w:rsidRPr="00FE29A1">
        <w:rPr>
          <w:rFonts w:ascii="Aptos" w:hAnsi="Aptos"/>
          <w:lang w:val="cs-CZ"/>
        </w:rPr>
        <w:t>vlastních sil zajistil</w:t>
      </w:r>
      <w:r w:rsidR="00AF0532" w:rsidRPr="00FE29A1">
        <w:rPr>
          <w:rFonts w:ascii="Aptos" w:hAnsi="Aptos"/>
          <w:lang w:val="cs-CZ"/>
        </w:rPr>
        <w:t>y</w:t>
      </w:r>
      <w:r w:rsidRPr="00FE29A1">
        <w:rPr>
          <w:rFonts w:ascii="Aptos" w:hAnsi="Aptos"/>
          <w:lang w:val="cs-CZ"/>
        </w:rPr>
        <w:t xml:space="preserve"> i podporu renomovaných </w:t>
      </w:r>
      <w:r w:rsidR="005E4C5E" w:rsidRPr="00FE29A1">
        <w:rPr>
          <w:rFonts w:ascii="Aptos" w:hAnsi="Aptos"/>
          <w:lang w:val="cs-CZ"/>
        </w:rPr>
        <w:t>transakčních p</w:t>
      </w:r>
      <w:r w:rsidRPr="00FE29A1">
        <w:rPr>
          <w:rFonts w:ascii="Aptos" w:hAnsi="Aptos"/>
          <w:lang w:val="cs-CZ"/>
        </w:rPr>
        <w:t>oradců</w:t>
      </w:r>
      <w:r w:rsidR="005E4C5E" w:rsidRPr="00FE29A1">
        <w:rPr>
          <w:rFonts w:ascii="Aptos" w:hAnsi="Aptos"/>
          <w:lang w:val="cs-CZ"/>
        </w:rPr>
        <w:t xml:space="preserve"> v podobě</w:t>
      </w:r>
      <w:r w:rsidRPr="00FE29A1">
        <w:rPr>
          <w:rFonts w:ascii="Aptos" w:hAnsi="Aptos"/>
          <w:lang w:val="cs-CZ"/>
        </w:rPr>
        <w:t xml:space="preserve"> společností Deloitte Advisory a HAVEL &amp; PARTNERS.</w:t>
      </w:r>
    </w:p>
    <w:p w14:paraId="6EE35B56" w14:textId="27A73505" w:rsidR="00263CEF" w:rsidRPr="00FE29A1" w:rsidRDefault="003554F4" w:rsidP="009C57B9">
      <w:pPr>
        <w:pStyle w:val="isselectedend"/>
        <w:spacing w:before="0" w:beforeAutospacing="0" w:after="120" w:afterAutospacing="0"/>
        <w:jc w:val="both"/>
        <w:rPr>
          <w:rFonts w:ascii="Aptos" w:hAnsi="Aptos"/>
          <w:lang w:val="cs-CZ"/>
        </w:rPr>
      </w:pPr>
      <w:r>
        <w:rPr>
          <w:rFonts w:ascii="Aptos" w:hAnsi="Aptos"/>
          <w:i/>
          <w:iCs/>
          <w:lang w:val="cs-CZ"/>
        </w:rPr>
        <w:t>„</w:t>
      </w:r>
      <w:r w:rsidRPr="003554F4">
        <w:rPr>
          <w:rFonts w:ascii="Aptos" w:hAnsi="Aptos"/>
          <w:i/>
          <w:iCs/>
          <w:lang w:val="cs-CZ"/>
        </w:rPr>
        <w:t>Naším cílem nikdy nebylo transakci zablokovat. Naopak jsme hledali způsob</w:t>
      </w:r>
      <w:r>
        <w:rPr>
          <w:rFonts w:ascii="Aptos" w:hAnsi="Aptos"/>
          <w:i/>
          <w:iCs/>
          <w:lang w:val="cs-CZ"/>
        </w:rPr>
        <w:t>y</w:t>
      </w:r>
      <w:r w:rsidRPr="003554F4">
        <w:rPr>
          <w:rFonts w:ascii="Aptos" w:hAnsi="Aptos"/>
          <w:i/>
          <w:iCs/>
          <w:lang w:val="cs-CZ"/>
        </w:rPr>
        <w:t>, jak ji dokončit za podmínek, které budou ekonomicky obhajitelné a současně férové pro obě strany. Proto jsme připravili dvě varianty. První vychází z aktuálního doloženého stavu společnosti. Druhá umožňuje realizovat transakci ke konci roku, pokud budou skutečně naplněny ekonomické parametry, které na jednání DSO deklarovali samotní zástupci společnosti VODAK</w:t>
      </w:r>
      <w:r w:rsidR="009430BD">
        <w:rPr>
          <w:rFonts w:ascii="Aptos" w:hAnsi="Aptos"/>
          <w:i/>
          <w:iCs/>
          <w:lang w:val="cs-CZ"/>
        </w:rPr>
        <w:t xml:space="preserve">. </w:t>
      </w:r>
      <w:r w:rsidR="009430BD" w:rsidRPr="009430BD">
        <w:rPr>
          <w:rFonts w:ascii="Aptos" w:hAnsi="Aptos"/>
          <w:i/>
          <w:iCs/>
          <w:lang w:val="cs-CZ"/>
        </w:rPr>
        <w:t>Nabízíme prodávajícím dvě férové cesty k dosažení dohody. Nyní je na nich, kterou z nich zvolí</w:t>
      </w:r>
      <w:r>
        <w:rPr>
          <w:rFonts w:ascii="Aptos" w:hAnsi="Aptos"/>
          <w:i/>
          <w:iCs/>
          <w:lang w:val="cs-CZ"/>
        </w:rPr>
        <w:t>,“</w:t>
      </w:r>
      <w:r w:rsidR="006470B5" w:rsidRPr="006470B5">
        <w:rPr>
          <w:rFonts w:ascii="Aptos" w:hAnsi="Aptos"/>
          <w:i/>
          <w:iCs/>
          <w:lang w:val="cs-CZ"/>
        </w:rPr>
        <w:t xml:space="preserve"> </w:t>
      </w:r>
      <w:r w:rsidR="00263CEF" w:rsidRPr="00FE29A1">
        <w:rPr>
          <w:rFonts w:ascii="Aptos" w:hAnsi="Aptos"/>
          <w:lang w:val="cs-CZ"/>
        </w:rPr>
        <w:t>uvádí Tomáš Voplakal, člen vyjednávacího týmu DSO.</w:t>
      </w:r>
    </w:p>
    <w:p w14:paraId="560C6E8C" w14:textId="23EDEFB8" w:rsidR="00052371" w:rsidRDefault="00871D1B" w:rsidP="009C57B9">
      <w:pPr>
        <w:pStyle w:val="isselectedend"/>
        <w:spacing w:before="0" w:beforeAutospacing="0" w:after="120" w:afterAutospacing="0"/>
        <w:jc w:val="both"/>
        <w:rPr>
          <w:rFonts w:ascii="Aptos" w:hAnsi="Aptos"/>
          <w:lang w:val="cs-CZ"/>
        </w:rPr>
      </w:pPr>
      <w:r w:rsidRPr="00FE29A1">
        <w:rPr>
          <w:rFonts w:ascii="Aptos" w:hAnsi="Aptos"/>
          <w:lang w:val="cs-CZ"/>
        </w:rPr>
        <w:t>VODAK opakovaně deklaroval zájem dospět k dohodě v</w:t>
      </w:r>
      <w:r w:rsidR="009C57B9">
        <w:rPr>
          <w:rFonts w:ascii="Aptos" w:hAnsi="Aptos"/>
          <w:lang w:val="cs-CZ"/>
        </w:rPr>
        <w:t xml:space="preserve"> </w:t>
      </w:r>
      <w:r w:rsidRPr="00FE29A1">
        <w:rPr>
          <w:rFonts w:ascii="Aptos" w:hAnsi="Aptos"/>
          <w:lang w:val="cs-CZ"/>
        </w:rPr>
        <w:t xml:space="preserve">průběhu první poloviny roku 2026. </w:t>
      </w:r>
      <w:r w:rsidR="00802D9C">
        <w:rPr>
          <w:rFonts w:ascii="Aptos" w:hAnsi="Aptos"/>
          <w:lang w:val="cs-CZ"/>
        </w:rPr>
        <w:t>Uskupení obcí</w:t>
      </w:r>
      <w:r w:rsidRPr="00FE29A1">
        <w:rPr>
          <w:rFonts w:ascii="Aptos" w:hAnsi="Aptos"/>
          <w:lang w:val="cs-CZ"/>
        </w:rPr>
        <w:t xml:space="preserve"> tento cíl sdílí a </w:t>
      </w:r>
      <w:r w:rsidR="004709DF">
        <w:rPr>
          <w:rFonts w:ascii="Aptos" w:hAnsi="Aptos"/>
          <w:lang w:val="cs-CZ"/>
        </w:rPr>
        <w:t>p</w:t>
      </w:r>
      <w:r w:rsidR="004709DF" w:rsidRPr="003554F4">
        <w:rPr>
          <w:rFonts w:ascii="Aptos" w:hAnsi="Aptos"/>
          <w:lang w:val="cs-CZ"/>
        </w:rPr>
        <w:t xml:space="preserve">ředložením dvou variant nabídky vytvořilo prostor pro definitivní rozhodnutí prodávajících o dalším postupu. </w:t>
      </w:r>
      <w:r w:rsidR="00052371">
        <w:rPr>
          <w:rFonts w:ascii="Aptos" w:hAnsi="Aptos"/>
          <w:lang w:val="cs-CZ"/>
        </w:rPr>
        <w:t xml:space="preserve"> </w:t>
      </w:r>
      <w:r w:rsidR="00AB065D" w:rsidRPr="00FE29A1">
        <w:rPr>
          <w:rFonts w:ascii="Aptos" w:hAnsi="Aptos"/>
          <w:lang w:val="cs-CZ"/>
        </w:rPr>
        <w:t>Prodávající dostali přiměřený čas pro vyjádření</w:t>
      </w:r>
      <w:r w:rsidRPr="00FE29A1">
        <w:rPr>
          <w:rFonts w:ascii="Aptos" w:hAnsi="Aptos"/>
          <w:lang w:val="cs-CZ"/>
        </w:rPr>
        <w:t xml:space="preserve"> do 10. července 2026, tedy v</w:t>
      </w:r>
      <w:r w:rsidR="00A954B5" w:rsidRPr="00FE29A1">
        <w:rPr>
          <w:rFonts w:ascii="Aptos" w:hAnsi="Aptos"/>
          <w:lang w:val="cs-CZ"/>
        </w:rPr>
        <w:t> </w:t>
      </w:r>
      <w:r w:rsidRPr="00FE29A1">
        <w:rPr>
          <w:rFonts w:ascii="Aptos" w:hAnsi="Aptos"/>
          <w:lang w:val="cs-CZ"/>
        </w:rPr>
        <w:t>termínu, který sami navrhli jako vhodný pro</w:t>
      </w:r>
      <w:r w:rsidR="00B36DED">
        <w:rPr>
          <w:rFonts w:ascii="Aptos" w:hAnsi="Aptos"/>
          <w:lang w:val="cs-CZ"/>
        </w:rPr>
        <w:t> </w:t>
      </w:r>
      <w:r w:rsidR="00DF4341">
        <w:rPr>
          <w:rFonts w:ascii="Aptos" w:hAnsi="Aptos"/>
          <w:lang w:val="cs-CZ"/>
        </w:rPr>
        <w:t>formální reakci</w:t>
      </w:r>
      <w:r w:rsidRPr="00FE29A1">
        <w:rPr>
          <w:rFonts w:ascii="Aptos" w:hAnsi="Aptos"/>
          <w:lang w:val="cs-CZ"/>
        </w:rPr>
        <w:t xml:space="preserve"> k</w:t>
      </w:r>
      <w:r w:rsidR="004709DF">
        <w:rPr>
          <w:rFonts w:ascii="Aptos" w:hAnsi="Aptos"/>
          <w:lang w:val="cs-CZ"/>
        </w:rPr>
        <w:t xml:space="preserve"> původní </w:t>
      </w:r>
      <w:r w:rsidRPr="00FE29A1">
        <w:rPr>
          <w:rFonts w:ascii="Aptos" w:hAnsi="Aptos"/>
          <w:lang w:val="cs-CZ"/>
        </w:rPr>
        <w:t>nabídce</w:t>
      </w:r>
      <w:r w:rsidR="004709DF">
        <w:rPr>
          <w:rFonts w:ascii="Aptos" w:hAnsi="Aptos"/>
          <w:lang w:val="cs-CZ"/>
        </w:rPr>
        <w:t xml:space="preserve"> VODAK ze dne 18. června 2026</w:t>
      </w:r>
      <w:r w:rsidR="00AB065D" w:rsidRPr="00FE29A1">
        <w:rPr>
          <w:rFonts w:ascii="Aptos" w:hAnsi="Aptos"/>
          <w:lang w:val="cs-CZ"/>
        </w:rPr>
        <w:t>.</w:t>
      </w:r>
    </w:p>
    <w:p w14:paraId="7E59A124" w14:textId="75085F94" w:rsidR="005E1700" w:rsidRDefault="00052371" w:rsidP="009C57B9">
      <w:pPr>
        <w:pStyle w:val="isselectedend"/>
        <w:spacing w:before="0" w:beforeAutospacing="0" w:after="120" w:afterAutospacing="0"/>
        <w:jc w:val="both"/>
        <w:rPr>
          <w:rFonts w:ascii="Aptos" w:hAnsi="Aptos"/>
          <w:lang w:val="cs-CZ"/>
        </w:rPr>
      </w:pPr>
      <w:r>
        <w:rPr>
          <w:rFonts w:ascii="Aptos" w:hAnsi="Aptos"/>
          <w:lang w:val="cs-CZ"/>
        </w:rPr>
        <w:t>Samy o</w:t>
      </w:r>
      <w:r w:rsidR="00707A94" w:rsidRPr="00FE29A1">
        <w:rPr>
          <w:rFonts w:ascii="Aptos" w:hAnsi="Aptos"/>
          <w:lang w:val="cs-CZ"/>
        </w:rPr>
        <w:t>bce vidí největší hodnotu společnosti v</w:t>
      </w:r>
      <w:r w:rsidR="005E1700">
        <w:rPr>
          <w:rFonts w:ascii="Aptos" w:hAnsi="Aptos"/>
          <w:lang w:val="cs-CZ"/>
        </w:rPr>
        <w:t> </w:t>
      </w:r>
      <w:r w:rsidR="00707A94" w:rsidRPr="00FE29A1">
        <w:rPr>
          <w:rFonts w:ascii="Aptos" w:hAnsi="Aptos"/>
          <w:lang w:val="cs-CZ"/>
        </w:rPr>
        <w:t>zaměstnancích, kteří každodenně zajišťují provoz vodohospodářské infrastruktury v</w:t>
      </w:r>
      <w:r w:rsidR="005E1700">
        <w:rPr>
          <w:rFonts w:ascii="Aptos" w:hAnsi="Aptos"/>
          <w:lang w:val="cs-CZ"/>
        </w:rPr>
        <w:t> </w:t>
      </w:r>
      <w:r w:rsidR="00707A94" w:rsidRPr="00FE29A1">
        <w:rPr>
          <w:rFonts w:ascii="Aptos" w:hAnsi="Aptos"/>
          <w:lang w:val="cs-CZ"/>
        </w:rPr>
        <w:t>regionu.</w:t>
      </w:r>
    </w:p>
    <w:p w14:paraId="0CFF2247" w14:textId="3B9BC943" w:rsidR="009430BD" w:rsidRPr="00FE29A1" w:rsidRDefault="009430BD" w:rsidP="009C57B9">
      <w:pPr>
        <w:pStyle w:val="isselectedend"/>
        <w:spacing w:before="0" w:beforeAutospacing="0" w:after="120" w:afterAutospacing="0"/>
        <w:jc w:val="both"/>
        <w:rPr>
          <w:rFonts w:ascii="Aptos" w:hAnsi="Aptos"/>
          <w:lang w:val="cs-CZ"/>
        </w:rPr>
      </w:pPr>
      <w:r w:rsidRPr="009430BD">
        <w:rPr>
          <w:rFonts w:ascii="Aptos" w:hAnsi="Aptos"/>
          <w:lang w:val="cs-CZ"/>
        </w:rPr>
        <w:t>Pokud prodávající přijmou některou z předložených variant, jsou obce připraveny bezodkladně pokračovat v realizaci transakce</w:t>
      </w:r>
      <w:r w:rsidR="003554F4" w:rsidRPr="003554F4">
        <w:rPr>
          <w:rFonts w:ascii="Aptos" w:hAnsi="Aptos"/>
          <w:lang w:val="cs-CZ"/>
        </w:rPr>
        <w:t>.</w:t>
      </w:r>
      <w:r w:rsidRPr="009430BD">
        <w:rPr>
          <w:rFonts w:ascii="Aptos" w:hAnsi="Aptos"/>
          <w:lang w:val="cs-CZ"/>
        </w:rPr>
        <w:t xml:space="preserve"> Nabídka DSO byla schválena jednomyslně zástupci členských obcí na jednání dne 25. června 2026 za účasti představitelů disponujících 88 % hlasů.</w:t>
      </w:r>
    </w:p>
    <w:p w14:paraId="469D5F01" w14:textId="3A362A08" w:rsidR="005E4C5E" w:rsidRDefault="003554F4" w:rsidP="009C57B9">
      <w:pPr>
        <w:pStyle w:val="isselectedend"/>
        <w:spacing w:before="0" w:beforeAutospacing="0" w:after="120" w:afterAutospacing="0"/>
        <w:jc w:val="both"/>
        <w:rPr>
          <w:rFonts w:ascii="Aptos" w:hAnsi="Aptos"/>
          <w:lang w:val="cs-CZ"/>
        </w:rPr>
      </w:pPr>
      <w:r w:rsidRPr="003554F4">
        <w:rPr>
          <w:rFonts w:ascii="Aptos" w:hAnsi="Aptos"/>
          <w:lang w:val="cs-CZ"/>
        </w:rPr>
        <w:t>Současně však DSO odpovědně připravuje i alternativní model budoucího zajištění vodohospodářských služeb pro případ, že by mezi stranami k dohodě nedošlo. Prioritou všech členských obcí zůstává dlouhodobé, stabilní a kvalitní poskytování služeb obyvatelům regionu.</w:t>
      </w:r>
    </w:p>
    <w:sectPr w:rsidR="005E4C5E" w:rsidSect="009C57B9">
      <w:headerReference w:type="even" r:id="rId6"/>
      <w:headerReference w:type="default" r:id="rId7"/>
      <w:footerReference w:type="even" r:id="rId8"/>
      <w:footerReference w:type="default" r:id="rId9"/>
      <w:headerReference w:type="first" r:id="rId10"/>
      <w:footerReference w:type="first" r:id="rId11"/>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D8F5" w14:textId="77777777" w:rsidR="005F34D8" w:rsidRDefault="005F34D8" w:rsidP="00214C01">
      <w:r>
        <w:separator/>
      </w:r>
    </w:p>
  </w:endnote>
  <w:endnote w:type="continuationSeparator" w:id="0">
    <w:p w14:paraId="4F1F0364" w14:textId="77777777" w:rsidR="005F34D8" w:rsidRDefault="005F34D8" w:rsidP="0021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E5A2" w14:textId="77777777" w:rsidR="00214C01" w:rsidRDefault="00214C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DF03" w14:textId="77777777" w:rsidR="00214C01" w:rsidRDefault="00214C0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F641" w14:textId="77777777" w:rsidR="00214C01" w:rsidRDefault="00214C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FB2B" w14:textId="77777777" w:rsidR="005F34D8" w:rsidRDefault="005F34D8" w:rsidP="00214C01">
      <w:r>
        <w:separator/>
      </w:r>
    </w:p>
  </w:footnote>
  <w:footnote w:type="continuationSeparator" w:id="0">
    <w:p w14:paraId="49BFE555" w14:textId="77777777" w:rsidR="005F34D8" w:rsidRDefault="005F34D8" w:rsidP="0021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380B" w14:textId="61729C63" w:rsidR="00214C01" w:rsidRDefault="00214C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6526" w14:textId="04E66313" w:rsidR="00214C01" w:rsidRDefault="00214C0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99C1" w14:textId="6521EC49" w:rsidR="00214C01" w:rsidRDefault="00214C0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EF"/>
    <w:rsid w:val="00000E74"/>
    <w:rsid w:val="00010D53"/>
    <w:rsid w:val="00052371"/>
    <w:rsid w:val="00085DFF"/>
    <w:rsid w:val="000B3BD1"/>
    <w:rsid w:val="000C2674"/>
    <w:rsid w:val="000C7121"/>
    <w:rsid w:val="00214C01"/>
    <w:rsid w:val="00263CEF"/>
    <w:rsid w:val="00266600"/>
    <w:rsid w:val="002846B8"/>
    <w:rsid w:val="002B0810"/>
    <w:rsid w:val="002B33EE"/>
    <w:rsid w:val="002D210A"/>
    <w:rsid w:val="003554F4"/>
    <w:rsid w:val="003B2DE5"/>
    <w:rsid w:val="004164D8"/>
    <w:rsid w:val="004267F2"/>
    <w:rsid w:val="00441796"/>
    <w:rsid w:val="004709DF"/>
    <w:rsid w:val="004F127D"/>
    <w:rsid w:val="00520B7B"/>
    <w:rsid w:val="00522A4D"/>
    <w:rsid w:val="005B4E60"/>
    <w:rsid w:val="005D0399"/>
    <w:rsid w:val="005E1700"/>
    <w:rsid w:val="005E4C5E"/>
    <w:rsid w:val="005F34D8"/>
    <w:rsid w:val="006470B5"/>
    <w:rsid w:val="00662040"/>
    <w:rsid w:val="00694391"/>
    <w:rsid w:val="006D0708"/>
    <w:rsid w:val="006E23AA"/>
    <w:rsid w:val="00707A94"/>
    <w:rsid w:val="0077462C"/>
    <w:rsid w:val="007C4638"/>
    <w:rsid w:val="00802D9C"/>
    <w:rsid w:val="00871D1B"/>
    <w:rsid w:val="008A6982"/>
    <w:rsid w:val="009005E2"/>
    <w:rsid w:val="009430BD"/>
    <w:rsid w:val="009C57B9"/>
    <w:rsid w:val="00A00F6D"/>
    <w:rsid w:val="00A055B2"/>
    <w:rsid w:val="00A77422"/>
    <w:rsid w:val="00A954B5"/>
    <w:rsid w:val="00AA1EFB"/>
    <w:rsid w:val="00AA75AD"/>
    <w:rsid w:val="00AB065D"/>
    <w:rsid w:val="00AF0532"/>
    <w:rsid w:val="00B36DED"/>
    <w:rsid w:val="00BE7698"/>
    <w:rsid w:val="00BF0E47"/>
    <w:rsid w:val="00BF6328"/>
    <w:rsid w:val="00D42D79"/>
    <w:rsid w:val="00D82156"/>
    <w:rsid w:val="00DF00DB"/>
    <w:rsid w:val="00DF4341"/>
    <w:rsid w:val="00DF56E0"/>
    <w:rsid w:val="00E3288C"/>
    <w:rsid w:val="00E54D36"/>
    <w:rsid w:val="00E9588C"/>
    <w:rsid w:val="00EF65AE"/>
    <w:rsid w:val="00F320CA"/>
    <w:rsid w:val="00FE29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84D2"/>
  <w15:chartTrackingRefBased/>
  <w15:docId w15:val="{6142B1A1-6409-FC43-8994-B182B219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63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63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63CE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63CE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63CE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63CE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63CE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63CE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63CE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63CE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63CE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63CE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63CE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63CE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63CE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63CE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63CE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63CEF"/>
    <w:rPr>
      <w:rFonts w:eastAsiaTheme="majorEastAsia" w:cstheme="majorBidi"/>
      <w:color w:val="272727" w:themeColor="text1" w:themeTint="D8"/>
    </w:rPr>
  </w:style>
  <w:style w:type="paragraph" w:styleId="Nzev">
    <w:name w:val="Title"/>
    <w:basedOn w:val="Normln"/>
    <w:next w:val="Normln"/>
    <w:link w:val="NzevChar"/>
    <w:uiPriority w:val="10"/>
    <w:qFormat/>
    <w:rsid w:val="00263CE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63CE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63CEF"/>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63CE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63CE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263CEF"/>
    <w:rPr>
      <w:i/>
      <w:iCs/>
      <w:color w:val="404040" w:themeColor="text1" w:themeTint="BF"/>
    </w:rPr>
  </w:style>
  <w:style w:type="paragraph" w:styleId="Odstavecseseznamem">
    <w:name w:val="List Paragraph"/>
    <w:basedOn w:val="Normln"/>
    <w:uiPriority w:val="34"/>
    <w:qFormat/>
    <w:rsid w:val="00263CEF"/>
    <w:pPr>
      <w:ind w:left="720"/>
      <w:contextualSpacing/>
    </w:pPr>
  </w:style>
  <w:style w:type="character" w:styleId="Zdraznnintenzivn">
    <w:name w:val="Intense Emphasis"/>
    <w:basedOn w:val="Standardnpsmoodstavce"/>
    <w:uiPriority w:val="21"/>
    <w:qFormat/>
    <w:rsid w:val="00263CEF"/>
    <w:rPr>
      <w:i/>
      <w:iCs/>
      <w:color w:val="0F4761" w:themeColor="accent1" w:themeShade="BF"/>
    </w:rPr>
  </w:style>
  <w:style w:type="paragraph" w:styleId="Vrazncitt">
    <w:name w:val="Intense Quote"/>
    <w:basedOn w:val="Normln"/>
    <w:next w:val="Normln"/>
    <w:link w:val="VrazncittChar"/>
    <w:uiPriority w:val="30"/>
    <w:qFormat/>
    <w:rsid w:val="00263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63CEF"/>
    <w:rPr>
      <w:i/>
      <w:iCs/>
      <w:color w:val="0F4761" w:themeColor="accent1" w:themeShade="BF"/>
    </w:rPr>
  </w:style>
  <w:style w:type="character" w:styleId="Odkazintenzivn">
    <w:name w:val="Intense Reference"/>
    <w:basedOn w:val="Standardnpsmoodstavce"/>
    <w:uiPriority w:val="32"/>
    <w:qFormat/>
    <w:rsid w:val="00263CEF"/>
    <w:rPr>
      <w:b/>
      <w:bCs/>
      <w:smallCaps/>
      <w:color w:val="0F4761" w:themeColor="accent1" w:themeShade="BF"/>
      <w:spacing w:val="5"/>
    </w:rPr>
  </w:style>
  <w:style w:type="paragraph" w:customStyle="1" w:styleId="isselectedend">
    <w:name w:val="isselectedend"/>
    <w:basedOn w:val="Normln"/>
    <w:rsid w:val="00263CE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iln">
    <w:name w:val="Strong"/>
    <w:basedOn w:val="Standardnpsmoodstavce"/>
    <w:uiPriority w:val="22"/>
    <w:qFormat/>
    <w:rsid w:val="00263CEF"/>
    <w:rPr>
      <w:b/>
      <w:bCs/>
    </w:rPr>
  </w:style>
  <w:style w:type="paragraph" w:styleId="Normlnweb">
    <w:name w:val="Normal (Web)"/>
    <w:basedOn w:val="Normln"/>
    <w:uiPriority w:val="99"/>
    <w:semiHidden/>
    <w:unhideWhenUsed/>
    <w:rsid w:val="00263CE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Revize">
    <w:name w:val="Revision"/>
    <w:hidden/>
    <w:uiPriority w:val="99"/>
    <w:semiHidden/>
    <w:rsid w:val="00DF4341"/>
  </w:style>
  <w:style w:type="paragraph" w:styleId="Zhlav">
    <w:name w:val="header"/>
    <w:basedOn w:val="Normln"/>
    <w:link w:val="ZhlavChar"/>
    <w:uiPriority w:val="99"/>
    <w:unhideWhenUsed/>
    <w:rsid w:val="00214C01"/>
    <w:pPr>
      <w:tabs>
        <w:tab w:val="center" w:pos="4513"/>
        <w:tab w:val="right" w:pos="9026"/>
      </w:tabs>
    </w:pPr>
  </w:style>
  <w:style w:type="character" w:customStyle="1" w:styleId="ZhlavChar">
    <w:name w:val="Záhlaví Char"/>
    <w:basedOn w:val="Standardnpsmoodstavce"/>
    <w:link w:val="Zhlav"/>
    <w:uiPriority w:val="99"/>
    <w:rsid w:val="00214C01"/>
  </w:style>
  <w:style w:type="paragraph" w:styleId="Zpat">
    <w:name w:val="footer"/>
    <w:basedOn w:val="Normln"/>
    <w:link w:val="ZpatChar"/>
    <w:uiPriority w:val="99"/>
    <w:unhideWhenUsed/>
    <w:rsid w:val="00214C01"/>
    <w:pPr>
      <w:tabs>
        <w:tab w:val="center" w:pos="4513"/>
        <w:tab w:val="right" w:pos="9026"/>
      </w:tabs>
    </w:pPr>
  </w:style>
  <w:style w:type="character" w:customStyle="1" w:styleId="ZpatChar">
    <w:name w:val="Zápatí Char"/>
    <w:basedOn w:val="Standardnpsmoodstavce"/>
    <w:link w:val="Zpat"/>
    <w:uiPriority w:val="99"/>
    <w:rsid w:val="00214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TZ VODAK</vt:lpstr>
    </vt:vector>
  </TitlesOfParts>
  <Manager/>
  <Company/>
  <LinksUpToDate>false</LinksUpToDate>
  <CharactersWithSpaces>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VODAK</dc:title>
  <dc:subject/>
  <dc:creator>Tomáš Voplakal</dc:creator>
  <cp:keywords/>
  <dc:description/>
  <cp:lastModifiedBy>František Čech</cp:lastModifiedBy>
  <cp:revision>2</cp:revision>
  <dcterms:created xsi:type="dcterms:W3CDTF">2026-06-27T09:25:00Z</dcterms:created>
  <dcterms:modified xsi:type="dcterms:W3CDTF">2026-06-27T09:25:00Z</dcterms:modified>
  <cp:category/>
</cp:coreProperties>
</file>